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5512D2" w14:textId="77777777" w:rsidR="006B14F1" w:rsidRDefault="00234FE3" w:rsidP="00234FE3">
      <w:pPr>
        <w:pStyle w:val="Titre"/>
        <w:rPr>
          <w:rFonts w:ascii="Arial" w:hAnsi="Arial" w:cs="Arial"/>
          <w:sz w:val="32"/>
          <w:szCs w:val="32"/>
        </w:rPr>
      </w:pPr>
      <w:bookmarkStart w:id="0" w:name="_GoBack"/>
      <w:bookmarkEnd w:id="0"/>
      <w:r w:rsidRPr="00234FE3">
        <w:rPr>
          <w:rFonts w:ascii="Arial" w:hAnsi="Arial" w:cs="Arial"/>
          <w:sz w:val="32"/>
          <w:szCs w:val="32"/>
        </w:rPr>
        <w:t>Mandat et plan d’action du CPSST</w:t>
      </w:r>
    </w:p>
    <w:p w14:paraId="6B5512D3" w14:textId="77777777" w:rsidR="00234FE3" w:rsidRDefault="00234FE3" w:rsidP="00234FE3">
      <w:pPr>
        <w:rPr>
          <w:rFonts w:ascii="Arial" w:hAnsi="Arial" w:cs="Arial"/>
        </w:rPr>
      </w:pPr>
      <w:r>
        <w:rPr>
          <w:rFonts w:ascii="Arial" w:hAnsi="Arial" w:cs="Arial"/>
        </w:rPr>
        <w:t>Le comité paritaire en santé et sécurité au travail (CPSST) souhaite contribuer par ces actions, aux efforts de prévention de la SAQ en identifiant et évaluant les problèmes de santé et de sécurité au travail tout en recommandant des moyens pour les résoudre.  Par ses efforts, il contribue également à la promotion et au développement d’une culture de prévention, valorise la prise en charge de la SST et participe activement au maintien d’un milieu de travail sain et sécuritaire pour l’ensemble des employés de la SAQ.</w:t>
      </w:r>
    </w:p>
    <w:p w14:paraId="6B5512D4" w14:textId="77777777" w:rsidR="008E0475" w:rsidRDefault="004062B7" w:rsidP="004062B7">
      <w:pPr>
        <w:pStyle w:val="Titre1"/>
        <w:spacing w:after="120"/>
        <w:rPr>
          <w:rFonts w:ascii="Arial" w:hAnsi="Arial" w:cs="Arial"/>
        </w:rPr>
      </w:pPr>
      <w:r w:rsidRPr="004062B7">
        <w:rPr>
          <w:rFonts w:ascii="Arial" w:hAnsi="Arial" w:cs="Arial"/>
        </w:rPr>
        <w:t>Plan d’action</w:t>
      </w:r>
      <w:r w:rsidR="008E0475" w:rsidRPr="008E0475">
        <w:rPr>
          <w:rFonts w:ascii="Arial" w:hAnsi="Arial" w:cs="Arial"/>
        </w:rPr>
        <w:t xml:space="preserve"> </w:t>
      </w:r>
    </w:p>
    <w:p w14:paraId="6B5512D5" w14:textId="77777777" w:rsidR="004062B7" w:rsidRPr="008E0475" w:rsidRDefault="008E0475" w:rsidP="008E0475">
      <w:pPr>
        <w:rPr>
          <w:rFonts w:ascii="Arial" w:hAnsi="Arial" w:cs="Arial"/>
        </w:rPr>
      </w:pPr>
      <w:r w:rsidRPr="008E0475">
        <w:rPr>
          <w:rFonts w:ascii="Arial" w:hAnsi="Arial" w:cs="Arial"/>
        </w:rPr>
        <w:t>Pour l’année 201</w:t>
      </w:r>
      <w:r w:rsidR="00822D0F">
        <w:rPr>
          <w:rFonts w:ascii="Arial" w:hAnsi="Arial" w:cs="Arial"/>
        </w:rPr>
        <w:t>4-2015</w:t>
      </w:r>
      <w:r w:rsidRPr="008E0475">
        <w:rPr>
          <w:rFonts w:ascii="Arial" w:hAnsi="Arial" w:cs="Arial"/>
        </w:rPr>
        <w:t xml:space="preserve">, le comité a principalement travaillé à son organisation interne ainsi qu’à la formation en prévention </w:t>
      </w:r>
      <w:r w:rsidR="002C7B67">
        <w:rPr>
          <w:rFonts w:ascii="Arial" w:hAnsi="Arial" w:cs="Arial"/>
        </w:rPr>
        <w:t>de la SST</w:t>
      </w:r>
      <w:r w:rsidRPr="008E0475">
        <w:rPr>
          <w:rFonts w:ascii="Arial" w:hAnsi="Arial" w:cs="Arial"/>
        </w:rPr>
        <w:t xml:space="preserve"> de ses membres.</w:t>
      </w:r>
    </w:p>
    <w:p w14:paraId="6B5512D6" w14:textId="77777777" w:rsidR="004062B7" w:rsidRDefault="004062B7" w:rsidP="004062B7">
      <w:pPr>
        <w:pStyle w:val="Paragraphedeliste"/>
        <w:numPr>
          <w:ilvl w:val="0"/>
          <w:numId w:val="1"/>
        </w:numPr>
        <w:rPr>
          <w:rFonts w:ascii="Arial" w:hAnsi="Arial" w:cs="Arial"/>
        </w:rPr>
      </w:pPr>
      <w:r w:rsidRPr="004062B7">
        <w:rPr>
          <w:rFonts w:ascii="Arial" w:hAnsi="Arial" w:cs="Arial"/>
        </w:rPr>
        <w:t>Structurer les demandes adressées au CPSST</w:t>
      </w:r>
    </w:p>
    <w:p w14:paraId="6B5512D7" w14:textId="77777777" w:rsidR="001B2D5B" w:rsidRDefault="004062B7" w:rsidP="004062B7">
      <w:pPr>
        <w:pStyle w:val="Paragraphedeliste"/>
        <w:numPr>
          <w:ilvl w:val="0"/>
          <w:numId w:val="1"/>
        </w:numPr>
        <w:rPr>
          <w:rFonts w:ascii="Arial" w:hAnsi="Arial" w:cs="Arial"/>
        </w:rPr>
      </w:pPr>
      <w:r w:rsidRPr="001B2D5B">
        <w:rPr>
          <w:rFonts w:ascii="Arial" w:hAnsi="Arial" w:cs="Arial"/>
        </w:rPr>
        <w:t>Dé</w:t>
      </w:r>
      <w:r w:rsidR="001B2D5B" w:rsidRPr="001B2D5B">
        <w:rPr>
          <w:rFonts w:ascii="Arial" w:hAnsi="Arial" w:cs="Arial"/>
        </w:rPr>
        <w:t>ployer la</w:t>
      </w:r>
      <w:r w:rsidR="001B2D5B">
        <w:rPr>
          <w:rFonts w:ascii="Arial" w:hAnsi="Arial" w:cs="Arial"/>
        </w:rPr>
        <w:t xml:space="preserve"> stratégie d’intervention en </w:t>
      </w:r>
      <w:r w:rsidRPr="001B2D5B">
        <w:rPr>
          <w:rFonts w:ascii="Arial" w:hAnsi="Arial" w:cs="Arial"/>
        </w:rPr>
        <w:t>ergonomie de bureau</w:t>
      </w:r>
    </w:p>
    <w:p w14:paraId="6B5512D8" w14:textId="77777777" w:rsidR="001B2D5B" w:rsidRDefault="007F01EF" w:rsidP="004062B7">
      <w:pPr>
        <w:pStyle w:val="Paragraphedeliste"/>
        <w:numPr>
          <w:ilvl w:val="0"/>
          <w:numId w:val="1"/>
        </w:numPr>
        <w:rPr>
          <w:rFonts w:ascii="Arial" w:hAnsi="Arial" w:cs="Arial"/>
        </w:rPr>
      </w:pPr>
      <w:r>
        <w:rPr>
          <w:rFonts w:ascii="Arial" w:hAnsi="Arial" w:cs="Arial"/>
        </w:rPr>
        <w:t xml:space="preserve">Réaliser 140 </w:t>
      </w:r>
      <w:r w:rsidR="001B2D5B">
        <w:rPr>
          <w:rFonts w:ascii="Arial" w:hAnsi="Arial" w:cs="Arial"/>
        </w:rPr>
        <w:t>intervention</w:t>
      </w:r>
      <w:r>
        <w:rPr>
          <w:rFonts w:ascii="Arial" w:hAnsi="Arial" w:cs="Arial"/>
        </w:rPr>
        <w:t>s</w:t>
      </w:r>
      <w:r w:rsidR="001B2D5B">
        <w:rPr>
          <w:rFonts w:ascii="Arial" w:hAnsi="Arial" w:cs="Arial"/>
        </w:rPr>
        <w:t xml:space="preserve"> en ergonomie de bureau dans les centres corporatifs (PDC, EDF, CDM, CDQ, Tellier)</w:t>
      </w:r>
      <w:r w:rsidR="00030832">
        <w:rPr>
          <w:rFonts w:ascii="Arial" w:hAnsi="Arial" w:cs="Arial"/>
        </w:rPr>
        <w:t>. Objectif révisé à 70 interventions afin de prioriser la réalisation des autres objectifs.</w:t>
      </w:r>
    </w:p>
    <w:p w14:paraId="6B5512D9" w14:textId="77777777" w:rsidR="00135042" w:rsidRPr="007F01EF" w:rsidRDefault="007F01EF" w:rsidP="004062B7">
      <w:pPr>
        <w:pStyle w:val="Paragraphedeliste"/>
        <w:numPr>
          <w:ilvl w:val="0"/>
          <w:numId w:val="1"/>
        </w:numPr>
        <w:rPr>
          <w:rFonts w:ascii="Arial" w:hAnsi="Arial" w:cs="Arial"/>
        </w:rPr>
      </w:pPr>
      <w:r>
        <w:rPr>
          <w:rFonts w:ascii="Arial" w:hAnsi="Arial" w:cs="Arial"/>
        </w:rPr>
        <w:t>Améliorer le</w:t>
      </w:r>
      <w:r w:rsidR="00135042" w:rsidRPr="007F01EF">
        <w:rPr>
          <w:rFonts w:ascii="Arial" w:hAnsi="Arial" w:cs="Arial"/>
        </w:rPr>
        <w:t xml:space="preserve"> </w:t>
      </w:r>
      <w:r w:rsidR="001B2D5B" w:rsidRPr="007F01EF">
        <w:rPr>
          <w:rFonts w:ascii="Arial" w:hAnsi="Arial" w:cs="Arial"/>
        </w:rPr>
        <w:t xml:space="preserve">contenu du </w:t>
      </w:r>
      <w:r w:rsidR="00135042" w:rsidRPr="007F01EF">
        <w:rPr>
          <w:rFonts w:ascii="Arial" w:hAnsi="Arial" w:cs="Arial"/>
        </w:rPr>
        <w:t>site intranet</w:t>
      </w:r>
      <w:r w:rsidR="001B2D5B" w:rsidRPr="007F01EF">
        <w:rPr>
          <w:rFonts w:ascii="Arial" w:hAnsi="Arial" w:cs="Arial"/>
        </w:rPr>
        <w:t xml:space="preserve"> du Comité</w:t>
      </w:r>
    </w:p>
    <w:p w14:paraId="6B5512DA" w14:textId="77777777" w:rsidR="004062B7" w:rsidRPr="007F01EF" w:rsidRDefault="004062B7" w:rsidP="004062B7">
      <w:pPr>
        <w:pStyle w:val="Paragraphedeliste"/>
        <w:numPr>
          <w:ilvl w:val="0"/>
          <w:numId w:val="1"/>
        </w:numPr>
        <w:rPr>
          <w:rFonts w:ascii="Arial" w:hAnsi="Arial" w:cs="Arial"/>
        </w:rPr>
      </w:pPr>
      <w:r w:rsidRPr="007F01EF">
        <w:rPr>
          <w:rFonts w:ascii="Arial" w:hAnsi="Arial" w:cs="Arial"/>
        </w:rPr>
        <w:t>In</w:t>
      </w:r>
      <w:r w:rsidR="001B2D5B" w:rsidRPr="007F01EF">
        <w:rPr>
          <w:rFonts w:ascii="Arial" w:hAnsi="Arial" w:cs="Arial"/>
        </w:rPr>
        <w:t>iti</w:t>
      </w:r>
      <w:r w:rsidRPr="007F01EF">
        <w:rPr>
          <w:rFonts w:ascii="Arial" w:hAnsi="Arial" w:cs="Arial"/>
        </w:rPr>
        <w:t>er un processus d’inspection des lieux</w:t>
      </w:r>
    </w:p>
    <w:p w14:paraId="6B5512DB" w14:textId="77777777" w:rsidR="00822D0F" w:rsidRPr="00822D0F" w:rsidRDefault="00822D0F" w:rsidP="00822D0F">
      <w:pPr>
        <w:pStyle w:val="Paragraphedeliste"/>
        <w:numPr>
          <w:ilvl w:val="0"/>
          <w:numId w:val="1"/>
        </w:numPr>
        <w:rPr>
          <w:rFonts w:ascii="Arial" w:hAnsi="Arial" w:cs="Arial"/>
        </w:rPr>
      </w:pPr>
      <w:r>
        <w:rPr>
          <w:rFonts w:ascii="Arial" w:hAnsi="Arial" w:cs="Arial"/>
        </w:rPr>
        <w:t>Offrir aux membres une formation en analyse de risques</w:t>
      </w:r>
    </w:p>
    <w:p w14:paraId="6B5512DC" w14:textId="77777777" w:rsidR="004062B7" w:rsidRDefault="001B2D5B" w:rsidP="004062B7">
      <w:pPr>
        <w:pStyle w:val="Paragraphedeliste"/>
        <w:numPr>
          <w:ilvl w:val="0"/>
          <w:numId w:val="1"/>
        </w:numPr>
        <w:rPr>
          <w:rFonts w:ascii="Arial" w:hAnsi="Arial" w:cs="Arial"/>
        </w:rPr>
      </w:pPr>
      <w:r w:rsidRPr="007F01EF">
        <w:rPr>
          <w:rFonts w:ascii="Arial" w:hAnsi="Arial" w:cs="Arial"/>
        </w:rPr>
        <w:t>Débuter le processus</w:t>
      </w:r>
      <w:r w:rsidR="004062B7" w:rsidRPr="007F01EF">
        <w:rPr>
          <w:rFonts w:ascii="Arial" w:hAnsi="Arial" w:cs="Arial"/>
        </w:rPr>
        <w:t xml:space="preserve"> d’analyse de risques</w:t>
      </w:r>
      <w:r w:rsidRPr="007F01EF">
        <w:rPr>
          <w:rFonts w:ascii="Arial" w:hAnsi="Arial" w:cs="Arial"/>
        </w:rPr>
        <w:t xml:space="preserve"> </w:t>
      </w:r>
    </w:p>
    <w:p w14:paraId="6B5512DD" w14:textId="77777777" w:rsidR="007F01EF" w:rsidRPr="007F01EF" w:rsidRDefault="007F01EF" w:rsidP="004062B7">
      <w:pPr>
        <w:pStyle w:val="Paragraphedeliste"/>
        <w:numPr>
          <w:ilvl w:val="0"/>
          <w:numId w:val="1"/>
        </w:numPr>
        <w:rPr>
          <w:rFonts w:ascii="Arial" w:hAnsi="Arial" w:cs="Arial"/>
        </w:rPr>
      </w:pPr>
      <w:r>
        <w:rPr>
          <w:rFonts w:ascii="Arial" w:hAnsi="Arial" w:cs="Arial"/>
        </w:rPr>
        <w:t>Mettre en place un tableau de bord et indicateurs</w:t>
      </w:r>
    </w:p>
    <w:p w14:paraId="6B5512DE" w14:textId="77777777" w:rsidR="00326D49" w:rsidRDefault="00326D49" w:rsidP="00326D49">
      <w:pPr>
        <w:pStyle w:val="Titre1"/>
        <w:spacing w:after="120"/>
        <w:rPr>
          <w:rFonts w:ascii="Arial" w:hAnsi="Arial" w:cs="Arial"/>
        </w:rPr>
      </w:pPr>
      <w:r>
        <w:rPr>
          <w:rFonts w:ascii="Arial" w:hAnsi="Arial" w:cs="Arial"/>
        </w:rPr>
        <w:t>Composition du CPSST</w:t>
      </w:r>
    </w:p>
    <w:p w14:paraId="6B5512DF" w14:textId="77777777" w:rsidR="00326D49" w:rsidRDefault="00326D49" w:rsidP="00326D49">
      <w:pPr>
        <w:rPr>
          <w:rFonts w:ascii="Arial" w:hAnsi="Arial" w:cs="Arial"/>
        </w:rPr>
      </w:pPr>
      <w:r>
        <w:rPr>
          <w:rFonts w:ascii="Arial" w:hAnsi="Arial" w:cs="Arial"/>
        </w:rPr>
        <w:t xml:space="preserve">Tel que prévu à l’article 34 :02 de la Convention collective, le CPSST est composé de quatre (4) représentants du syndicat et de quatre (4) représentants de l’employeur. </w:t>
      </w:r>
    </w:p>
    <w:p w14:paraId="6B5512E0" w14:textId="77777777" w:rsidR="00326D49" w:rsidRDefault="007F01EF" w:rsidP="00326D49">
      <w:pPr>
        <w:rPr>
          <w:rFonts w:ascii="Arial" w:hAnsi="Arial" w:cs="Arial"/>
        </w:rPr>
      </w:pPr>
      <w:r>
        <w:rPr>
          <w:rFonts w:ascii="Arial" w:hAnsi="Arial" w:cs="Arial"/>
        </w:rPr>
        <w:t>Au 28 mars 2015</w:t>
      </w:r>
      <w:r w:rsidR="00326D49">
        <w:rPr>
          <w:rFonts w:ascii="Arial" w:hAnsi="Arial" w:cs="Arial"/>
        </w:rPr>
        <w:t>, le comité était composé des personnes suivantes :</w:t>
      </w:r>
    </w:p>
    <w:p w14:paraId="6B5512E1" w14:textId="77777777" w:rsidR="00326D49" w:rsidRDefault="00326D49" w:rsidP="00326D49">
      <w:pPr>
        <w:rPr>
          <w:rFonts w:ascii="Arial" w:hAnsi="Arial" w:cs="Arial"/>
        </w:rPr>
        <w:sectPr w:rsidR="00326D49">
          <w:headerReference w:type="default" r:id="rId11"/>
          <w:footerReference w:type="default" r:id="rId12"/>
          <w:pgSz w:w="12240" w:h="15840"/>
          <w:pgMar w:top="1440" w:right="1800" w:bottom="1440" w:left="1800" w:header="708" w:footer="708" w:gutter="0"/>
          <w:cols w:space="708"/>
          <w:docGrid w:linePitch="360"/>
        </w:sectPr>
      </w:pPr>
    </w:p>
    <w:p w14:paraId="6B5512E2" w14:textId="77777777" w:rsidR="009D074F" w:rsidRDefault="009D074F" w:rsidP="00326D49">
      <w:pPr>
        <w:rPr>
          <w:rFonts w:ascii="Arial" w:hAnsi="Arial" w:cs="Arial"/>
          <w:u w:val="single"/>
        </w:rPr>
      </w:pPr>
    </w:p>
    <w:p w14:paraId="6B5512E3" w14:textId="77777777" w:rsidR="00326D49" w:rsidRPr="009D074F" w:rsidRDefault="00326D49" w:rsidP="00326D49">
      <w:pPr>
        <w:rPr>
          <w:rFonts w:ascii="Arial" w:hAnsi="Arial" w:cs="Arial"/>
          <w:sz w:val="28"/>
          <w:szCs w:val="28"/>
        </w:rPr>
      </w:pPr>
      <w:r w:rsidRPr="009D074F">
        <w:rPr>
          <w:rFonts w:ascii="Arial" w:hAnsi="Arial" w:cs="Arial"/>
          <w:sz w:val="28"/>
          <w:szCs w:val="28"/>
          <w:u w:val="single"/>
        </w:rPr>
        <w:t>Partie syndicale</w:t>
      </w:r>
    </w:p>
    <w:p w14:paraId="6B5512E4" w14:textId="77777777" w:rsidR="00326D49" w:rsidRDefault="00326D49" w:rsidP="008E0475">
      <w:pPr>
        <w:spacing w:after="120"/>
        <w:rPr>
          <w:rFonts w:ascii="Arial" w:hAnsi="Arial" w:cs="Arial"/>
        </w:rPr>
      </w:pPr>
      <w:r>
        <w:rPr>
          <w:rFonts w:ascii="Arial" w:hAnsi="Arial" w:cs="Arial"/>
        </w:rPr>
        <w:t>Jonathan Lefebvre, coprésident syndical</w:t>
      </w:r>
    </w:p>
    <w:p w14:paraId="6B5512E5" w14:textId="77777777" w:rsidR="00326D49" w:rsidRDefault="00326D49" w:rsidP="008E0475">
      <w:pPr>
        <w:spacing w:after="120"/>
        <w:rPr>
          <w:rFonts w:ascii="Arial" w:hAnsi="Arial" w:cs="Arial"/>
        </w:rPr>
      </w:pPr>
      <w:r>
        <w:rPr>
          <w:rFonts w:ascii="Arial" w:hAnsi="Arial" w:cs="Arial"/>
        </w:rPr>
        <w:t>Brigitte Laliberté</w:t>
      </w:r>
    </w:p>
    <w:p w14:paraId="6B5512E6" w14:textId="77777777" w:rsidR="00326D49" w:rsidRDefault="00326D49" w:rsidP="008E0475">
      <w:pPr>
        <w:spacing w:after="120"/>
        <w:rPr>
          <w:rFonts w:ascii="Arial" w:hAnsi="Arial" w:cs="Arial"/>
        </w:rPr>
      </w:pPr>
      <w:r>
        <w:rPr>
          <w:rFonts w:ascii="Arial" w:hAnsi="Arial" w:cs="Arial"/>
        </w:rPr>
        <w:t>Martine Bellefleur</w:t>
      </w:r>
    </w:p>
    <w:p w14:paraId="6B5512E7" w14:textId="77777777" w:rsidR="009D074F" w:rsidRDefault="00822D0F" w:rsidP="008E0475">
      <w:pPr>
        <w:rPr>
          <w:rFonts w:ascii="Arial" w:hAnsi="Arial" w:cs="Arial"/>
        </w:rPr>
      </w:pPr>
      <w:r>
        <w:rPr>
          <w:rFonts w:ascii="Arial" w:hAnsi="Arial" w:cs="Arial"/>
        </w:rPr>
        <w:t>Sandrine Thériault</w:t>
      </w:r>
      <w:r w:rsidR="00326D49">
        <w:rPr>
          <w:rFonts w:ascii="Arial" w:hAnsi="Arial" w:cs="Arial"/>
        </w:rPr>
        <w:br w:type="column"/>
      </w:r>
    </w:p>
    <w:p w14:paraId="6B5512E8" w14:textId="77777777" w:rsidR="00326D49" w:rsidRPr="009D074F" w:rsidRDefault="00326D49" w:rsidP="008E0475">
      <w:pPr>
        <w:rPr>
          <w:rFonts w:ascii="Arial" w:hAnsi="Arial" w:cs="Arial"/>
          <w:sz w:val="28"/>
          <w:szCs w:val="28"/>
          <w:u w:val="single"/>
        </w:rPr>
      </w:pPr>
      <w:r w:rsidRPr="009D074F">
        <w:rPr>
          <w:rFonts w:ascii="Arial" w:hAnsi="Arial" w:cs="Arial"/>
          <w:sz w:val="28"/>
          <w:szCs w:val="28"/>
          <w:u w:val="single"/>
        </w:rPr>
        <w:t>Partie patronale</w:t>
      </w:r>
    </w:p>
    <w:p w14:paraId="6B5512E9" w14:textId="77777777" w:rsidR="00326D49" w:rsidRDefault="00822D0F" w:rsidP="008E0475">
      <w:pPr>
        <w:spacing w:after="120"/>
        <w:rPr>
          <w:rFonts w:ascii="Arial" w:hAnsi="Arial" w:cs="Arial"/>
        </w:rPr>
      </w:pPr>
      <w:r>
        <w:rPr>
          <w:rFonts w:ascii="Arial" w:hAnsi="Arial" w:cs="Arial"/>
        </w:rPr>
        <w:t>Judit Vass</w:t>
      </w:r>
      <w:r w:rsidR="00326D49">
        <w:rPr>
          <w:rFonts w:ascii="Arial" w:hAnsi="Arial" w:cs="Arial"/>
        </w:rPr>
        <w:t>, coprésidente patronale</w:t>
      </w:r>
    </w:p>
    <w:p w14:paraId="6B5512EA" w14:textId="77777777" w:rsidR="00326D49" w:rsidRDefault="00822D0F" w:rsidP="008E0475">
      <w:pPr>
        <w:spacing w:after="120"/>
        <w:rPr>
          <w:rFonts w:ascii="Arial" w:hAnsi="Arial" w:cs="Arial"/>
        </w:rPr>
      </w:pPr>
      <w:r>
        <w:rPr>
          <w:rFonts w:ascii="Arial" w:hAnsi="Arial" w:cs="Arial"/>
        </w:rPr>
        <w:t xml:space="preserve">Linda Cloutier </w:t>
      </w:r>
    </w:p>
    <w:p w14:paraId="6B5512EB" w14:textId="77777777" w:rsidR="008E0475" w:rsidRDefault="008E0475" w:rsidP="008E0475">
      <w:pPr>
        <w:spacing w:after="120"/>
        <w:rPr>
          <w:rFonts w:ascii="Arial" w:hAnsi="Arial" w:cs="Arial"/>
        </w:rPr>
      </w:pPr>
      <w:r>
        <w:rPr>
          <w:rFonts w:ascii="Arial" w:hAnsi="Arial" w:cs="Arial"/>
        </w:rPr>
        <w:t>Jean-Guy Laporte</w:t>
      </w:r>
    </w:p>
    <w:p w14:paraId="6B5512EC" w14:textId="77777777" w:rsidR="00326D49" w:rsidRDefault="008E0475" w:rsidP="008E0475">
      <w:pPr>
        <w:spacing w:after="120"/>
        <w:rPr>
          <w:rFonts w:ascii="Arial" w:hAnsi="Arial" w:cs="Arial"/>
        </w:rPr>
      </w:pPr>
      <w:r>
        <w:rPr>
          <w:rFonts w:ascii="Arial" w:hAnsi="Arial" w:cs="Arial"/>
        </w:rPr>
        <w:t>Hugues Thib</w:t>
      </w:r>
      <w:r w:rsidR="002F6410">
        <w:rPr>
          <w:rFonts w:ascii="Arial" w:hAnsi="Arial" w:cs="Arial"/>
        </w:rPr>
        <w:t>e</w:t>
      </w:r>
      <w:r>
        <w:rPr>
          <w:rFonts w:ascii="Arial" w:hAnsi="Arial" w:cs="Arial"/>
        </w:rPr>
        <w:t>ault</w:t>
      </w:r>
    </w:p>
    <w:p w14:paraId="6B5512ED" w14:textId="77777777" w:rsidR="00326D49" w:rsidRDefault="00326D49" w:rsidP="00326D49">
      <w:pPr>
        <w:rPr>
          <w:rFonts w:ascii="Arial" w:hAnsi="Arial" w:cs="Arial"/>
        </w:rPr>
        <w:sectPr w:rsidR="00326D49" w:rsidSect="00326D49">
          <w:type w:val="continuous"/>
          <w:pgSz w:w="12240" w:h="15840"/>
          <w:pgMar w:top="1440" w:right="1800" w:bottom="1440" w:left="1800" w:header="708" w:footer="708" w:gutter="0"/>
          <w:cols w:num="2" w:space="708"/>
          <w:docGrid w:linePitch="360"/>
        </w:sectPr>
      </w:pPr>
    </w:p>
    <w:p w14:paraId="6B5512EE" w14:textId="77777777" w:rsidR="008E0475" w:rsidRDefault="008E0475" w:rsidP="007F01EF">
      <w:pPr>
        <w:spacing w:before="240"/>
        <w:rPr>
          <w:rFonts w:ascii="Arial" w:hAnsi="Arial" w:cs="Arial"/>
        </w:rPr>
      </w:pPr>
      <w:r>
        <w:rPr>
          <w:rFonts w:ascii="Arial" w:hAnsi="Arial" w:cs="Arial"/>
        </w:rPr>
        <w:lastRenderedPageBreak/>
        <w:t>Au cours de l’</w:t>
      </w:r>
      <w:r w:rsidR="00822D0F">
        <w:rPr>
          <w:rFonts w:ascii="Arial" w:hAnsi="Arial" w:cs="Arial"/>
        </w:rPr>
        <w:t xml:space="preserve">année financière, il y a eu </w:t>
      </w:r>
      <w:r w:rsidR="007F01EF">
        <w:rPr>
          <w:rFonts w:ascii="Arial" w:hAnsi="Arial" w:cs="Arial"/>
        </w:rPr>
        <w:t>un poste vacant pour la partie sy</w:t>
      </w:r>
      <w:r w:rsidR="002F6410">
        <w:rPr>
          <w:rFonts w:ascii="Arial" w:hAnsi="Arial" w:cs="Arial"/>
        </w:rPr>
        <w:t>ndicale jusqu’au mois de juin</w:t>
      </w:r>
      <w:r w:rsidR="007F01EF">
        <w:rPr>
          <w:rFonts w:ascii="Arial" w:hAnsi="Arial" w:cs="Arial"/>
        </w:rPr>
        <w:t xml:space="preserve"> 2014</w:t>
      </w:r>
      <w:r>
        <w:rPr>
          <w:rFonts w:ascii="Arial" w:hAnsi="Arial" w:cs="Arial"/>
        </w:rPr>
        <w:t>.</w:t>
      </w:r>
    </w:p>
    <w:p w14:paraId="6B5512EF" w14:textId="77777777" w:rsidR="00326D49" w:rsidRDefault="00326D49" w:rsidP="00326D49">
      <w:pPr>
        <w:rPr>
          <w:rFonts w:ascii="Arial" w:hAnsi="Arial" w:cs="Arial"/>
        </w:rPr>
        <w:sectPr w:rsidR="00326D49" w:rsidSect="00326D49">
          <w:type w:val="continuous"/>
          <w:pgSz w:w="12240" w:h="15840"/>
          <w:pgMar w:top="1440" w:right="1800" w:bottom="1440" w:left="1800" w:header="708" w:footer="708" w:gutter="0"/>
          <w:cols w:space="708"/>
          <w:docGrid w:linePitch="360"/>
        </w:sectPr>
      </w:pPr>
    </w:p>
    <w:p w14:paraId="6B5512F0" w14:textId="77777777" w:rsidR="00326D49" w:rsidRDefault="008E0475" w:rsidP="007F01EF">
      <w:pPr>
        <w:rPr>
          <w:rFonts w:ascii="Arial" w:hAnsi="Arial" w:cs="Arial"/>
          <w:sz w:val="32"/>
          <w:szCs w:val="32"/>
        </w:rPr>
      </w:pPr>
      <w:r>
        <w:rPr>
          <w:rFonts w:ascii="Arial" w:hAnsi="Arial" w:cs="Arial"/>
        </w:rPr>
        <w:lastRenderedPageBreak/>
        <w:br w:type="page"/>
      </w:r>
      <w:r w:rsidRPr="008E0475">
        <w:rPr>
          <w:rFonts w:ascii="Arial" w:hAnsi="Arial" w:cs="Arial"/>
          <w:sz w:val="32"/>
          <w:szCs w:val="32"/>
        </w:rPr>
        <w:lastRenderedPageBreak/>
        <w:t>Rapport d’activités</w:t>
      </w:r>
    </w:p>
    <w:p w14:paraId="6B5512F1" w14:textId="77777777" w:rsidR="000A5075" w:rsidRDefault="000A5075" w:rsidP="000A5075">
      <w:pPr>
        <w:pStyle w:val="Titre1"/>
        <w:spacing w:after="120"/>
        <w:rPr>
          <w:rFonts w:ascii="Arial" w:hAnsi="Arial" w:cs="Arial"/>
        </w:rPr>
      </w:pPr>
      <w:r>
        <w:rPr>
          <w:rFonts w:ascii="Arial" w:hAnsi="Arial" w:cs="Arial"/>
        </w:rPr>
        <w:t xml:space="preserve">Réunions </w:t>
      </w:r>
    </w:p>
    <w:p w14:paraId="6B5512F2" w14:textId="77777777" w:rsidR="008E0475" w:rsidRDefault="008E0475" w:rsidP="008E0475">
      <w:pPr>
        <w:rPr>
          <w:rFonts w:ascii="Arial" w:hAnsi="Arial" w:cs="Arial"/>
        </w:rPr>
      </w:pPr>
      <w:r>
        <w:rPr>
          <w:rFonts w:ascii="Arial" w:hAnsi="Arial" w:cs="Arial"/>
        </w:rPr>
        <w:t xml:space="preserve">Selon ses règles de fonctionnement, le CPSST doit tenir un minimum de six (6) réunions par année, à moins que les parties en décident autrement.  </w:t>
      </w:r>
      <w:r w:rsidR="007F01EF">
        <w:rPr>
          <w:rFonts w:ascii="Arial" w:hAnsi="Arial" w:cs="Arial"/>
        </w:rPr>
        <w:t>Il a été décidé que les rencontres sera</w:t>
      </w:r>
      <w:r w:rsidR="00386B36">
        <w:rPr>
          <w:rFonts w:ascii="Arial" w:hAnsi="Arial" w:cs="Arial"/>
        </w:rPr>
        <w:t xml:space="preserve">ient tenues à chaque mois mais </w:t>
      </w:r>
      <w:r w:rsidR="007F01EF">
        <w:rPr>
          <w:rFonts w:ascii="Arial" w:hAnsi="Arial" w:cs="Arial"/>
        </w:rPr>
        <w:t>qu’elles seraient de plus courtes durée</w:t>
      </w:r>
      <w:r w:rsidR="00CE06F9">
        <w:rPr>
          <w:rFonts w:ascii="Arial" w:hAnsi="Arial" w:cs="Arial"/>
        </w:rPr>
        <w:t xml:space="preserve">.  </w:t>
      </w:r>
      <w:r w:rsidR="007F01EF">
        <w:rPr>
          <w:rFonts w:ascii="Arial" w:hAnsi="Arial" w:cs="Arial"/>
        </w:rPr>
        <w:t>Ainsi, une dizaine de réunions</w:t>
      </w:r>
      <w:r w:rsidR="00386B36">
        <w:rPr>
          <w:rFonts w:ascii="Arial" w:hAnsi="Arial" w:cs="Arial"/>
        </w:rPr>
        <w:t xml:space="preserve"> de deux heures</w:t>
      </w:r>
      <w:r w:rsidR="007F01EF">
        <w:rPr>
          <w:rFonts w:ascii="Arial" w:hAnsi="Arial" w:cs="Arial"/>
        </w:rPr>
        <w:t xml:space="preserve"> ont eu lieu, une pause ayant été prise durant la saison estivale. </w:t>
      </w:r>
      <w:r w:rsidR="00CE06F9">
        <w:rPr>
          <w:rFonts w:ascii="Arial" w:hAnsi="Arial" w:cs="Arial"/>
        </w:rPr>
        <w:t>De plus, des équipes de travail paritaires ont été formé</w:t>
      </w:r>
      <w:r w:rsidR="002F6410">
        <w:rPr>
          <w:rFonts w:ascii="Arial" w:hAnsi="Arial" w:cs="Arial"/>
        </w:rPr>
        <w:t>es</w:t>
      </w:r>
      <w:r w:rsidR="00CE06F9">
        <w:rPr>
          <w:rFonts w:ascii="Arial" w:hAnsi="Arial" w:cs="Arial"/>
        </w:rPr>
        <w:t xml:space="preserve"> afin de faire évoluer des dossiers définis par le CPSST.  Ces équipes se sont également rencontrées à différents moments.  </w:t>
      </w:r>
    </w:p>
    <w:p w14:paraId="6B5512F3" w14:textId="77777777" w:rsidR="00CE06F9" w:rsidRDefault="000A5075" w:rsidP="00CE06F9">
      <w:pPr>
        <w:pStyle w:val="Titre1"/>
        <w:spacing w:after="120"/>
        <w:rPr>
          <w:rFonts w:ascii="Arial" w:hAnsi="Arial" w:cs="Arial"/>
        </w:rPr>
      </w:pPr>
      <w:r>
        <w:rPr>
          <w:rFonts w:ascii="Arial" w:hAnsi="Arial" w:cs="Arial"/>
        </w:rPr>
        <w:t>Réalisations</w:t>
      </w:r>
    </w:p>
    <w:tbl>
      <w:tblPr>
        <w:tblStyle w:val="Grilledutableau"/>
        <w:tblW w:w="9180" w:type="dxa"/>
        <w:tblLook w:val="04A0" w:firstRow="1" w:lastRow="0" w:firstColumn="1" w:lastColumn="0" w:noHBand="0" w:noVBand="1"/>
      </w:tblPr>
      <w:tblGrid>
        <w:gridCol w:w="9180"/>
      </w:tblGrid>
      <w:tr w:rsidR="00386B36" w14:paraId="6B5512FD" w14:textId="77777777" w:rsidTr="00386B36">
        <w:trPr>
          <w:trHeight w:val="2831"/>
        </w:trPr>
        <w:tc>
          <w:tcPr>
            <w:tcW w:w="9180" w:type="dxa"/>
          </w:tcPr>
          <w:p w14:paraId="6B5512F4" w14:textId="77777777" w:rsidR="00386B36" w:rsidRPr="00386B36" w:rsidRDefault="00386B36" w:rsidP="00386B36">
            <w:pPr>
              <w:rPr>
                <w:rFonts w:ascii="Arial" w:hAnsi="Arial" w:cs="Arial"/>
              </w:rPr>
            </w:pPr>
          </w:p>
          <w:p w14:paraId="6B5512F5" w14:textId="77777777" w:rsidR="00386B36" w:rsidRDefault="005C3E4D" w:rsidP="00386B36">
            <w:pPr>
              <w:pStyle w:val="Paragraphedeliste"/>
              <w:numPr>
                <w:ilvl w:val="0"/>
                <w:numId w:val="3"/>
              </w:numPr>
              <w:ind w:left="430" w:hanging="284"/>
              <w:rPr>
                <w:rFonts w:ascii="Arial" w:hAnsi="Arial" w:cs="Arial"/>
              </w:rPr>
            </w:pPr>
            <w:r w:rsidRPr="005C3E4D">
              <w:rPr>
                <w:rFonts w:ascii="Arial" w:hAnsi="Arial" w:cs="Arial"/>
              </w:rPr>
              <w:t xml:space="preserve">Campagne d’information en </w:t>
            </w:r>
            <w:r>
              <w:rPr>
                <w:rFonts w:ascii="Arial" w:hAnsi="Arial" w:cs="Arial"/>
              </w:rPr>
              <w:t>e</w:t>
            </w:r>
            <w:r w:rsidR="00386B36" w:rsidRPr="001B2D5B">
              <w:rPr>
                <w:rFonts w:ascii="Arial" w:hAnsi="Arial" w:cs="Arial"/>
              </w:rPr>
              <w:t>rgonomie</w:t>
            </w:r>
            <w:r>
              <w:rPr>
                <w:rFonts w:ascii="Arial" w:hAnsi="Arial" w:cs="Arial"/>
              </w:rPr>
              <w:t xml:space="preserve"> de bureau (kiosque aux sites PDC, CDM, CDQ)</w:t>
            </w:r>
            <w:r w:rsidR="0052523D">
              <w:rPr>
                <w:rFonts w:ascii="Arial" w:hAnsi="Arial" w:cs="Arial"/>
              </w:rPr>
              <w:t>, au mois de septembre 2014.</w:t>
            </w:r>
          </w:p>
          <w:p w14:paraId="6B5512F6" w14:textId="77777777" w:rsidR="00386B36" w:rsidRPr="00386B36" w:rsidRDefault="00386B36" w:rsidP="00386B36">
            <w:pPr>
              <w:pStyle w:val="Paragraphedeliste"/>
              <w:numPr>
                <w:ilvl w:val="0"/>
                <w:numId w:val="3"/>
              </w:numPr>
              <w:ind w:left="430" w:hanging="284"/>
              <w:rPr>
                <w:rFonts w:ascii="Arial" w:hAnsi="Arial" w:cs="Arial"/>
              </w:rPr>
            </w:pPr>
            <w:r>
              <w:rPr>
                <w:rFonts w:ascii="Arial" w:hAnsi="Arial" w:cs="Arial"/>
              </w:rPr>
              <w:t>Réalisation d’une soixantaine d’intervention</w:t>
            </w:r>
            <w:r w:rsidR="0052523D">
              <w:rPr>
                <w:rFonts w:ascii="Arial" w:hAnsi="Arial" w:cs="Arial"/>
              </w:rPr>
              <w:t>s</w:t>
            </w:r>
            <w:r>
              <w:rPr>
                <w:rFonts w:ascii="Arial" w:hAnsi="Arial" w:cs="Arial"/>
              </w:rPr>
              <w:t xml:space="preserve"> en ergonomie de bureau dans les centres corporatifs (PDC, EDF, CDM, CDQ, Tellier)</w:t>
            </w:r>
          </w:p>
          <w:p w14:paraId="6B5512F7" w14:textId="77777777" w:rsidR="00386B36" w:rsidRDefault="00386B36" w:rsidP="005425E4">
            <w:pPr>
              <w:pStyle w:val="Paragraphedeliste"/>
              <w:numPr>
                <w:ilvl w:val="0"/>
                <w:numId w:val="3"/>
              </w:numPr>
              <w:ind w:left="430" w:hanging="284"/>
              <w:rPr>
                <w:rFonts w:ascii="Arial" w:hAnsi="Arial" w:cs="Arial"/>
              </w:rPr>
            </w:pPr>
            <w:r w:rsidRPr="00386B36">
              <w:rPr>
                <w:rFonts w:ascii="Arial" w:hAnsi="Arial" w:cs="Arial"/>
              </w:rPr>
              <w:t>Participation</w:t>
            </w:r>
            <w:r w:rsidR="0052523D">
              <w:rPr>
                <w:rFonts w:ascii="Arial" w:hAnsi="Arial" w:cs="Arial"/>
              </w:rPr>
              <w:t xml:space="preserve"> de 5 membres</w:t>
            </w:r>
            <w:r w:rsidRPr="00386B36">
              <w:rPr>
                <w:rFonts w:ascii="Arial" w:hAnsi="Arial" w:cs="Arial"/>
              </w:rPr>
              <w:t xml:space="preserve"> au Grand Rendez-vous de la CSST</w:t>
            </w:r>
          </w:p>
          <w:p w14:paraId="6B5512F8" w14:textId="77777777" w:rsidR="0052523D" w:rsidRPr="00386B36" w:rsidRDefault="0052523D" w:rsidP="005425E4">
            <w:pPr>
              <w:pStyle w:val="Paragraphedeliste"/>
              <w:numPr>
                <w:ilvl w:val="0"/>
                <w:numId w:val="3"/>
              </w:numPr>
              <w:ind w:left="430" w:hanging="284"/>
              <w:rPr>
                <w:rFonts w:ascii="Arial" w:hAnsi="Arial" w:cs="Arial"/>
              </w:rPr>
            </w:pPr>
            <w:r w:rsidRPr="00386B36">
              <w:rPr>
                <w:rFonts w:ascii="Arial" w:hAnsi="Arial" w:cs="Arial"/>
              </w:rPr>
              <w:t>Participation</w:t>
            </w:r>
            <w:r>
              <w:rPr>
                <w:rFonts w:ascii="Arial" w:hAnsi="Arial" w:cs="Arial"/>
              </w:rPr>
              <w:t xml:space="preserve"> de 2 membres</w:t>
            </w:r>
            <w:r w:rsidRPr="00386B36">
              <w:rPr>
                <w:rFonts w:ascii="Arial" w:hAnsi="Arial" w:cs="Arial"/>
              </w:rPr>
              <w:t xml:space="preserve"> </w:t>
            </w:r>
            <w:r>
              <w:rPr>
                <w:rFonts w:ascii="Arial" w:hAnsi="Arial" w:cs="Arial"/>
              </w:rPr>
              <w:t>au Colloque du Réseau de manutention de charges de l’IRSST</w:t>
            </w:r>
          </w:p>
          <w:p w14:paraId="6B5512F9" w14:textId="77777777" w:rsidR="00386B36" w:rsidRPr="00386B36" w:rsidRDefault="00386B36" w:rsidP="00386B36">
            <w:pPr>
              <w:pStyle w:val="Paragraphedeliste"/>
              <w:numPr>
                <w:ilvl w:val="0"/>
                <w:numId w:val="3"/>
              </w:numPr>
              <w:ind w:left="430" w:hanging="284"/>
              <w:rPr>
                <w:rFonts w:ascii="Arial" w:hAnsi="Arial" w:cs="Arial"/>
              </w:rPr>
            </w:pPr>
            <w:r w:rsidRPr="00386B36">
              <w:rPr>
                <w:rFonts w:ascii="Arial" w:hAnsi="Arial" w:cs="Arial"/>
              </w:rPr>
              <w:t>Formation des membres en analyse de risques</w:t>
            </w:r>
          </w:p>
          <w:p w14:paraId="6B5512FA" w14:textId="77777777" w:rsidR="00386B36" w:rsidRPr="00386B36" w:rsidRDefault="005C3E4D" w:rsidP="00386B36">
            <w:pPr>
              <w:pStyle w:val="Paragraphedeliste"/>
              <w:numPr>
                <w:ilvl w:val="0"/>
                <w:numId w:val="3"/>
              </w:numPr>
              <w:ind w:left="430" w:hanging="284"/>
              <w:rPr>
                <w:rFonts w:ascii="Arial" w:hAnsi="Arial" w:cs="Arial"/>
              </w:rPr>
            </w:pPr>
            <w:r>
              <w:rPr>
                <w:rFonts w:ascii="Arial" w:hAnsi="Arial" w:cs="Arial"/>
              </w:rPr>
              <w:t>Début du</w:t>
            </w:r>
            <w:r w:rsidR="00386B36" w:rsidRPr="00386B36">
              <w:rPr>
                <w:rFonts w:ascii="Arial" w:hAnsi="Arial" w:cs="Arial"/>
              </w:rPr>
              <w:t xml:space="preserve"> processus d’analyse de risques au laboratoire (3)</w:t>
            </w:r>
          </w:p>
          <w:p w14:paraId="6B5512FB" w14:textId="77777777" w:rsidR="00386B36" w:rsidRPr="00386B36" w:rsidRDefault="00386B36" w:rsidP="00386B36">
            <w:pPr>
              <w:pStyle w:val="Paragraphedeliste"/>
              <w:numPr>
                <w:ilvl w:val="0"/>
                <w:numId w:val="3"/>
              </w:numPr>
              <w:ind w:left="430" w:hanging="284"/>
              <w:rPr>
                <w:rFonts w:ascii="Arial" w:hAnsi="Arial" w:cs="Arial"/>
              </w:rPr>
            </w:pPr>
            <w:r w:rsidRPr="00386B36">
              <w:rPr>
                <w:rFonts w:ascii="Arial" w:hAnsi="Arial" w:cs="Arial"/>
              </w:rPr>
              <w:t>Création des fiches d’inspection des lieux</w:t>
            </w:r>
          </w:p>
          <w:p w14:paraId="6B5512FC" w14:textId="77777777" w:rsidR="00386B36" w:rsidRPr="00386B36" w:rsidRDefault="00386B36" w:rsidP="00386B36">
            <w:pPr>
              <w:pStyle w:val="Paragraphedeliste"/>
              <w:numPr>
                <w:ilvl w:val="0"/>
                <w:numId w:val="3"/>
              </w:numPr>
              <w:ind w:left="430" w:hanging="284"/>
              <w:rPr>
                <w:rFonts w:ascii="Arial" w:hAnsi="Arial" w:cs="Arial"/>
              </w:rPr>
            </w:pPr>
            <w:r w:rsidRPr="00386B36">
              <w:rPr>
                <w:rFonts w:ascii="Arial" w:hAnsi="Arial" w:cs="Arial"/>
              </w:rPr>
              <w:t>Développement</w:t>
            </w:r>
            <w:r>
              <w:rPr>
                <w:rFonts w:ascii="Arial" w:hAnsi="Arial" w:cs="Arial"/>
              </w:rPr>
              <w:t xml:space="preserve"> de nouvelles sections dans le site intranet du Comité</w:t>
            </w:r>
          </w:p>
        </w:tc>
      </w:tr>
    </w:tbl>
    <w:p w14:paraId="6B5512FE" w14:textId="77777777" w:rsidR="005425E4" w:rsidRDefault="005425E4" w:rsidP="005425E4">
      <w:pPr>
        <w:spacing w:after="0" w:line="240" w:lineRule="auto"/>
        <w:rPr>
          <w:rFonts w:ascii="Arial" w:hAnsi="Arial" w:cs="Arial"/>
        </w:rPr>
      </w:pPr>
    </w:p>
    <w:p w14:paraId="6B5512FF" w14:textId="77777777" w:rsidR="005425E4" w:rsidRDefault="005425E4" w:rsidP="005425E4">
      <w:pPr>
        <w:spacing w:after="0" w:line="240" w:lineRule="auto"/>
        <w:rPr>
          <w:rFonts w:ascii="Arial" w:hAnsi="Arial" w:cs="Arial"/>
        </w:rPr>
      </w:pPr>
    </w:p>
    <w:p w14:paraId="6B551300" w14:textId="77777777" w:rsidR="005425E4" w:rsidRDefault="005425E4" w:rsidP="005425E4">
      <w:pPr>
        <w:spacing w:after="0" w:line="240" w:lineRule="auto"/>
        <w:rPr>
          <w:rFonts w:ascii="Arial" w:hAnsi="Arial" w:cs="Arial"/>
        </w:rPr>
      </w:pPr>
    </w:p>
    <w:p w14:paraId="6B551301" w14:textId="77777777" w:rsidR="009D074F" w:rsidRDefault="009D074F" w:rsidP="009D074F">
      <w:pPr>
        <w:spacing w:after="0"/>
        <w:rPr>
          <w:rFonts w:ascii="Arial" w:hAnsi="Arial" w:cs="Arial"/>
        </w:rPr>
        <w:sectPr w:rsidR="009D074F" w:rsidSect="00326D49">
          <w:type w:val="continuous"/>
          <w:pgSz w:w="12240" w:h="15840"/>
          <w:pgMar w:top="1440" w:right="1800" w:bottom="1440" w:left="1800" w:header="708" w:footer="708" w:gutter="0"/>
          <w:cols w:space="708"/>
          <w:docGrid w:linePitch="360"/>
        </w:sectPr>
      </w:pPr>
    </w:p>
    <w:p w14:paraId="6B551302" w14:textId="77777777" w:rsidR="005425E4" w:rsidRDefault="009D074F" w:rsidP="009D074F">
      <w:pPr>
        <w:pStyle w:val="Titre"/>
        <w:rPr>
          <w:rFonts w:ascii="Arial" w:hAnsi="Arial" w:cs="Arial"/>
          <w:sz w:val="32"/>
          <w:szCs w:val="32"/>
        </w:rPr>
      </w:pPr>
      <w:r w:rsidRPr="009D074F">
        <w:rPr>
          <w:rFonts w:ascii="Arial" w:hAnsi="Arial" w:cs="Arial"/>
          <w:sz w:val="32"/>
          <w:szCs w:val="32"/>
        </w:rPr>
        <w:lastRenderedPageBreak/>
        <w:t>Plan d’action 201</w:t>
      </w:r>
      <w:r w:rsidR="00386B36">
        <w:rPr>
          <w:rFonts w:ascii="Arial" w:hAnsi="Arial" w:cs="Arial"/>
          <w:sz w:val="32"/>
          <w:szCs w:val="32"/>
        </w:rPr>
        <w:t>5-2016</w:t>
      </w:r>
    </w:p>
    <w:p w14:paraId="6B551303" w14:textId="77777777" w:rsidR="009D074F" w:rsidRPr="009D074F" w:rsidRDefault="009D074F" w:rsidP="009D074F">
      <w:pPr>
        <w:rPr>
          <w:rFonts w:ascii="Arial" w:hAnsi="Arial" w:cs="Arial"/>
        </w:rPr>
      </w:pPr>
      <w:r>
        <w:rPr>
          <w:rFonts w:ascii="Arial" w:hAnsi="Arial" w:cs="Arial"/>
        </w:rPr>
        <w:t>SERA DÉFINI AU PROCHAIN COMITÉ (AVRIL)</w:t>
      </w:r>
    </w:p>
    <w:sectPr w:rsidR="009D074F" w:rsidRPr="009D074F" w:rsidSect="00326D49">
      <w:type w:val="continuous"/>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551306" w14:textId="77777777" w:rsidR="00386B36" w:rsidRDefault="00386B36" w:rsidP="00F4224A">
      <w:pPr>
        <w:spacing w:after="0" w:line="240" w:lineRule="auto"/>
      </w:pPr>
      <w:r>
        <w:separator/>
      </w:r>
    </w:p>
  </w:endnote>
  <w:endnote w:type="continuationSeparator" w:id="0">
    <w:p w14:paraId="6B551307" w14:textId="77777777" w:rsidR="00386B36" w:rsidRDefault="00386B36" w:rsidP="00F422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551309" w14:textId="77777777" w:rsidR="00386B36" w:rsidRPr="00234FE3" w:rsidRDefault="00386B36" w:rsidP="00F4224A">
    <w:pPr>
      <w:pStyle w:val="Pieddepage"/>
      <w:pBdr>
        <w:top w:val="single" w:sz="4" w:space="1" w:color="auto"/>
      </w:pBdr>
      <w:rPr>
        <w:rFonts w:ascii="Arial" w:hAnsi="Arial" w:cs="Arial"/>
        <w:sz w:val="20"/>
        <w:szCs w:val="20"/>
      </w:rPr>
    </w:pPr>
    <w:r w:rsidRPr="00234FE3">
      <w:rPr>
        <w:rFonts w:ascii="Arial" w:hAnsi="Arial" w:cs="Arial"/>
        <w:sz w:val="20"/>
        <w:szCs w:val="20"/>
      </w:rPr>
      <w:t>Comité paritaire en santé et sécurité SPTP-SAQ</w:t>
    </w:r>
    <w:r w:rsidRPr="00234FE3">
      <w:rPr>
        <w:rFonts w:ascii="Arial" w:hAnsi="Arial" w:cs="Arial"/>
        <w:sz w:val="20"/>
        <w:szCs w:val="20"/>
      </w:rPr>
      <w:tab/>
    </w:r>
    <w:r w:rsidRPr="00234FE3">
      <w:rPr>
        <w:rFonts w:ascii="Arial" w:hAnsi="Arial" w:cs="Arial"/>
        <w:sz w:val="20"/>
        <w:szCs w:val="20"/>
      </w:rPr>
      <w:tab/>
    </w:r>
    <w:r w:rsidRPr="00234FE3">
      <w:rPr>
        <w:rFonts w:ascii="Arial" w:hAnsi="Arial" w:cs="Arial"/>
        <w:sz w:val="20"/>
        <w:szCs w:val="20"/>
      </w:rPr>
      <w:fldChar w:fldCharType="begin"/>
    </w:r>
    <w:r w:rsidRPr="00234FE3">
      <w:rPr>
        <w:rFonts w:ascii="Arial" w:hAnsi="Arial" w:cs="Arial"/>
        <w:sz w:val="20"/>
        <w:szCs w:val="20"/>
      </w:rPr>
      <w:instrText>PAGE   \* MERGEFORMAT</w:instrText>
    </w:r>
    <w:r w:rsidRPr="00234FE3">
      <w:rPr>
        <w:rFonts w:ascii="Arial" w:hAnsi="Arial" w:cs="Arial"/>
        <w:sz w:val="20"/>
        <w:szCs w:val="20"/>
      </w:rPr>
      <w:fldChar w:fldCharType="separate"/>
    </w:r>
    <w:r w:rsidR="002B6B17" w:rsidRPr="002B6B17">
      <w:rPr>
        <w:rFonts w:ascii="Arial" w:hAnsi="Arial" w:cs="Arial"/>
        <w:noProof/>
        <w:sz w:val="20"/>
        <w:szCs w:val="20"/>
        <w:lang w:val="fr-FR"/>
      </w:rPr>
      <w:t>1</w:t>
    </w:r>
    <w:r w:rsidRPr="00234FE3">
      <w:rPr>
        <w:rFonts w:ascii="Arial" w:hAnsi="Arial" w:cs="Arial"/>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551304" w14:textId="77777777" w:rsidR="00386B36" w:rsidRDefault="00386B36" w:rsidP="00F4224A">
      <w:pPr>
        <w:spacing w:after="0" w:line="240" w:lineRule="auto"/>
      </w:pPr>
      <w:r>
        <w:separator/>
      </w:r>
    </w:p>
  </w:footnote>
  <w:footnote w:type="continuationSeparator" w:id="0">
    <w:p w14:paraId="6B551305" w14:textId="77777777" w:rsidR="00386B36" w:rsidRDefault="00386B36" w:rsidP="00F422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551308" w14:textId="77777777" w:rsidR="00386B36" w:rsidRPr="00234FE3" w:rsidRDefault="00386B36">
    <w:pPr>
      <w:pStyle w:val="En-tte"/>
      <w:rPr>
        <w:rFonts w:ascii="Arial" w:hAnsi="Arial" w:cs="Arial"/>
        <w:sz w:val="20"/>
        <w:szCs w:val="20"/>
      </w:rPr>
    </w:pPr>
    <w:r w:rsidRPr="00234FE3">
      <w:rPr>
        <w:rFonts w:ascii="Arial" w:hAnsi="Arial" w:cs="Arial"/>
        <w:sz w:val="20"/>
        <w:szCs w:val="20"/>
      </w:rPr>
      <w:t>Rapport annuel 201</w:t>
    </w:r>
    <w:r>
      <w:rPr>
        <w:rFonts w:ascii="Arial" w:hAnsi="Arial" w:cs="Arial"/>
        <w:sz w:val="20"/>
        <w:szCs w:val="20"/>
      </w:rPr>
      <w:t>4-2015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A3F8A"/>
    <w:multiLevelType w:val="hybridMultilevel"/>
    <w:tmpl w:val="CA443004"/>
    <w:lvl w:ilvl="0" w:tplc="0C0C0001">
      <w:start w:val="1"/>
      <w:numFmt w:val="bullet"/>
      <w:lvlText w:val=""/>
      <w:lvlJc w:val="left"/>
      <w:pPr>
        <w:ind w:left="1776" w:hanging="360"/>
      </w:pPr>
      <w:rPr>
        <w:rFonts w:ascii="Symbol" w:hAnsi="Symbol" w:hint="default"/>
      </w:rPr>
    </w:lvl>
    <w:lvl w:ilvl="1" w:tplc="0C0C0003" w:tentative="1">
      <w:start w:val="1"/>
      <w:numFmt w:val="bullet"/>
      <w:lvlText w:val="o"/>
      <w:lvlJc w:val="left"/>
      <w:pPr>
        <w:ind w:left="2496" w:hanging="360"/>
      </w:pPr>
      <w:rPr>
        <w:rFonts w:ascii="Courier New" w:hAnsi="Courier New" w:cs="Courier New" w:hint="default"/>
      </w:rPr>
    </w:lvl>
    <w:lvl w:ilvl="2" w:tplc="0C0C0005" w:tentative="1">
      <w:start w:val="1"/>
      <w:numFmt w:val="bullet"/>
      <w:lvlText w:val=""/>
      <w:lvlJc w:val="left"/>
      <w:pPr>
        <w:ind w:left="3216" w:hanging="360"/>
      </w:pPr>
      <w:rPr>
        <w:rFonts w:ascii="Wingdings" w:hAnsi="Wingdings" w:hint="default"/>
      </w:rPr>
    </w:lvl>
    <w:lvl w:ilvl="3" w:tplc="0C0C0001" w:tentative="1">
      <w:start w:val="1"/>
      <w:numFmt w:val="bullet"/>
      <w:lvlText w:val=""/>
      <w:lvlJc w:val="left"/>
      <w:pPr>
        <w:ind w:left="3936" w:hanging="360"/>
      </w:pPr>
      <w:rPr>
        <w:rFonts w:ascii="Symbol" w:hAnsi="Symbol" w:hint="default"/>
      </w:rPr>
    </w:lvl>
    <w:lvl w:ilvl="4" w:tplc="0C0C0003" w:tentative="1">
      <w:start w:val="1"/>
      <w:numFmt w:val="bullet"/>
      <w:lvlText w:val="o"/>
      <w:lvlJc w:val="left"/>
      <w:pPr>
        <w:ind w:left="4656" w:hanging="360"/>
      </w:pPr>
      <w:rPr>
        <w:rFonts w:ascii="Courier New" w:hAnsi="Courier New" w:cs="Courier New" w:hint="default"/>
      </w:rPr>
    </w:lvl>
    <w:lvl w:ilvl="5" w:tplc="0C0C0005" w:tentative="1">
      <w:start w:val="1"/>
      <w:numFmt w:val="bullet"/>
      <w:lvlText w:val=""/>
      <w:lvlJc w:val="left"/>
      <w:pPr>
        <w:ind w:left="5376" w:hanging="360"/>
      </w:pPr>
      <w:rPr>
        <w:rFonts w:ascii="Wingdings" w:hAnsi="Wingdings" w:hint="default"/>
      </w:rPr>
    </w:lvl>
    <w:lvl w:ilvl="6" w:tplc="0C0C0001" w:tentative="1">
      <w:start w:val="1"/>
      <w:numFmt w:val="bullet"/>
      <w:lvlText w:val=""/>
      <w:lvlJc w:val="left"/>
      <w:pPr>
        <w:ind w:left="6096" w:hanging="360"/>
      </w:pPr>
      <w:rPr>
        <w:rFonts w:ascii="Symbol" w:hAnsi="Symbol" w:hint="default"/>
      </w:rPr>
    </w:lvl>
    <w:lvl w:ilvl="7" w:tplc="0C0C0003" w:tentative="1">
      <w:start w:val="1"/>
      <w:numFmt w:val="bullet"/>
      <w:lvlText w:val="o"/>
      <w:lvlJc w:val="left"/>
      <w:pPr>
        <w:ind w:left="6816" w:hanging="360"/>
      </w:pPr>
      <w:rPr>
        <w:rFonts w:ascii="Courier New" w:hAnsi="Courier New" w:cs="Courier New" w:hint="default"/>
      </w:rPr>
    </w:lvl>
    <w:lvl w:ilvl="8" w:tplc="0C0C0005" w:tentative="1">
      <w:start w:val="1"/>
      <w:numFmt w:val="bullet"/>
      <w:lvlText w:val=""/>
      <w:lvlJc w:val="left"/>
      <w:pPr>
        <w:ind w:left="7536" w:hanging="360"/>
      </w:pPr>
      <w:rPr>
        <w:rFonts w:ascii="Wingdings" w:hAnsi="Wingdings" w:hint="default"/>
      </w:rPr>
    </w:lvl>
  </w:abstractNum>
  <w:abstractNum w:abstractNumId="1">
    <w:nsid w:val="220718C6"/>
    <w:multiLevelType w:val="hybridMultilevel"/>
    <w:tmpl w:val="49B079DE"/>
    <w:lvl w:ilvl="0" w:tplc="3BA6D2EC">
      <w:numFmt w:val="bullet"/>
      <w:lvlText w:val="-"/>
      <w:lvlJc w:val="left"/>
      <w:pPr>
        <w:ind w:left="2486" w:hanging="360"/>
      </w:pPr>
      <w:rPr>
        <w:rFonts w:ascii="Arial" w:eastAsiaTheme="minorHAnsi" w:hAnsi="Arial" w:cs="Arial" w:hint="default"/>
      </w:rPr>
    </w:lvl>
    <w:lvl w:ilvl="1" w:tplc="0C0C0003" w:tentative="1">
      <w:start w:val="1"/>
      <w:numFmt w:val="bullet"/>
      <w:lvlText w:val="o"/>
      <w:lvlJc w:val="left"/>
      <w:pPr>
        <w:ind w:left="3206" w:hanging="360"/>
      </w:pPr>
      <w:rPr>
        <w:rFonts w:ascii="Courier New" w:hAnsi="Courier New" w:cs="Courier New" w:hint="default"/>
      </w:rPr>
    </w:lvl>
    <w:lvl w:ilvl="2" w:tplc="0C0C0005" w:tentative="1">
      <w:start w:val="1"/>
      <w:numFmt w:val="bullet"/>
      <w:lvlText w:val=""/>
      <w:lvlJc w:val="left"/>
      <w:pPr>
        <w:ind w:left="3926" w:hanging="360"/>
      </w:pPr>
      <w:rPr>
        <w:rFonts w:ascii="Wingdings" w:hAnsi="Wingdings" w:hint="default"/>
      </w:rPr>
    </w:lvl>
    <w:lvl w:ilvl="3" w:tplc="0C0C0001" w:tentative="1">
      <w:start w:val="1"/>
      <w:numFmt w:val="bullet"/>
      <w:lvlText w:val=""/>
      <w:lvlJc w:val="left"/>
      <w:pPr>
        <w:ind w:left="4646" w:hanging="360"/>
      </w:pPr>
      <w:rPr>
        <w:rFonts w:ascii="Symbol" w:hAnsi="Symbol" w:hint="default"/>
      </w:rPr>
    </w:lvl>
    <w:lvl w:ilvl="4" w:tplc="0C0C0003" w:tentative="1">
      <w:start w:val="1"/>
      <w:numFmt w:val="bullet"/>
      <w:lvlText w:val="o"/>
      <w:lvlJc w:val="left"/>
      <w:pPr>
        <w:ind w:left="5366" w:hanging="360"/>
      </w:pPr>
      <w:rPr>
        <w:rFonts w:ascii="Courier New" w:hAnsi="Courier New" w:cs="Courier New" w:hint="default"/>
      </w:rPr>
    </w:lvl>
    <w:lvl w:ilvl="5" w:tplc="0C0C0005" w:tentative="1">
      <w:start w:val="1"/>
      <w:numFmt w:val="bullet"/>
      <w:lvlText w:val=""/>
      <w:lvlJc w:val="left"/>
      <w:pPr>
        <w:ind w:left="6086" w:hanging="360"/>
      </w:pPr>
      <w:rPr>
        <w:rFonts w:ascii="Wingdings" w:hAnsi="Wingdings" w:hint="default"/>
      </w:rPr>
    </w:lvl>
    <w:lvl w:ilvl="6" w:tplc="0C0C0001" w:tentative="1">
      <w:start w:val="1"/>
      <w:numFmt w:val="bullet"/>
      <w:lvlText w:val=""/>
      <w:lvlJc w:val="left"/>
      <w:pPr>
        <w:ind w:left="6806" w:hanging="360"/>
      </w:pPr>
      <w:rPr>
        <w:rFonts w:ascii="Symbol" w:hAnsi="Symbol" w:hint="default"/>
      </w:rPr>
    </w:lvl>
    <w:lvl w:ilvl="7" w:tplc="0C0C0003" w:tentative="1">
      <w:start w:val="1"/>
      <w:numFmt w:val="bullet"/>
      <w:lvlText w:val="o"/>
      <w:lvlJc w:val="left"/>
      <w:pPr>
        <w:ind w:left="7526" w:hanging="360"/>
      </w:pPr>
      <w:rPr>
        <w:rFonts w:ascii="Courier New" w:hAnsi="Courier New" w:cs="Courier New" w:hint="default"/>
      </w:rPr>
    </w:lvl>
    <w:lvl w:ilvl="8" w:tplc="0C0C0005" w:tentative="1">
      <w:start w:val="1"/>
      <w:numFmt w:val="bullet"/>
      <w:lvlText w:val=""/>
      <w:lvlJc w:val="left"/>
      <w:pPr>
        <w:ind w:left="8246" w:hanging="360"/>
      </w:pPr>
      <w:rPr>
        <w:rFonts w:ascii="Wingdings" w:hAnsi="Wingdings" w:hint="default"/>
      </w:rPr>
    </w:lvl>
  </w:abstractNum>
  <w:abstractNum w:abstractNumId="2">
    <w:nsid w:val="25E57DFF"/>
    <w:multiLevelType w:val="hybridMultilevel"/>
    <w:tmpl w:val="EA3A4082"/>
    <w:lvl w:ilvl="0" w:tplc="0C0C0001">
      <w:start w:val="1"/>
      <w:numFmt w:val="bullet"/>
      <w:lvlText w:val=""/>
      <w:lvlJc w:val="left"/>
      <w:pPr>
        <w:ind w:left="1776" w:hanging="360"/>
      </w:pPr>
      <w:rPr>
        <w:rFonts w:ascii="Symbol" w:hAnsi="Symbol" w:hint="default"/>
      </w:rPr>
    </w:lvl>
    <w:lvl w:ilvl="1" w:tplc="0C0C0003">
      <w:start w:val="1"/>
      <w:numFmt w:val="bullet"/>
      <w:lvlText w:val="o"/>
      <w:lvlJc w:val="left"/>
      <w:pPr>
        <w:ind w:left="2496" w:hanging="360"/>
      </w:pPr>
      <w:rPr>
        <w:rFonts w:ascii="Courier New" w:hAnsi="Courier New" w:cs="Courier New" w:hint="default"/>
      </w:rPr>
    </w:lvl>
    <w:lvl w:ilvl="2" w:tplc="0C0C0005" w:tentative="1">
      <w:start w:val="1"/>
      <w:numFmt w:val="bullet"/>
      <w:lvlText w:val=""/>
      <w:lvlJc w:val="left"/>
      <w:pPr>
        <w:ind w:left="3216" w:hanging="360"/>
      </w:pPr>
      <w:rPr>
        <w:rFonts w:ascii="Wingdings" w:hAnsi="Wingdings" w:hint="default"/>
      </w:rPr>
    </w:lvl>
    <w:lvl w:ilvl="3" w:tplc="0C0C0001" w:tentative="1">
      <w:start w:val="1"/>
      <w:numFmt w:val="bullet"/>
      <w:lvlText w:val=""/>
      <w:lvlJc w:val="left"/>
      <w:pPr>
        <w:ind w:left="3936" w:hanging="360"/>
      </w:pPr>
      <w:rPr>
        <w:rFonts w:ascii="Symbol" w:hAnsi="Symbol" w:hint="default"/>
      </w:rPr>
    </w:lvl>
    <w:lvl w:ilvl="4" w:tplc="0C0C0003" w:tentative="1">
      <w:start w:val="1"/>
      <w:numFmt w:val="bullet"/>
      <w:lvlText w:val="o"/>
      <w:lvlJc w:val="left"/>
      <w:pPr>
        <w:ind w:left="4656" w:hanging="360"/>
      </w:pPr>
      <w:rPr>
        <w:rFonts w:ascii="Courier New" w:hAnsi="Courier New" w:cs="Courier New" w:hint="default"/>
      </w:rPr>
    </w:lvl>
    <w:lvl w:ilvl="5" w:tplc="0C0C0005" w:tentative="1">
      <w:start w:val="1"/>
      <w:numFmt w:val="bullet"/>
      <w:lvlText w:val=""/>
      <w:lvlJc w:val="left"/>
      <w:pPr>
        <w:ind w:left="5376" w:hanging="360"/>
      </w:pPr>
      <w:rPr>
        <w:rFonts w:ascii="Wingdings" w:hAnsi="Wingdings" w:hint="default"/>
      </w:rPr>
    </w:lvl>
    <w:lvl w:ilvl="6" w:tplc="0C0C0001" w:tentative="1">
      <w:start w:val="1"/>
      <w:numFmt w:val="bullet"/>
      <w:lvlText w:val=""/>
      <w:lvlJc w:val="left"/>
      <w:pPr>
        <w:ind w:left="6096" w:hanging="360"/>
      </w:pPr>
      <w:rPr>
        <w:rFonts w:ascii="Symbol" w:hAnsi="Symbol" w:hint="default"/>
      </w:rPr>
    </w:lvl>
    <w:lvl w:ilvl="7" w:tplc="0C0C0003" w:tentative="1">
      <w:start w:val="1"/>
      <w:numFmt w:val="bullet"/>
      <w:lvlText w:val="o"/>
      <w:lvlJc w:val="left"/>
      <w:pPr>
        <w:ind w:left="6816" w:hanging="360"/>
      </w:pPr>
      <w:rPr>
        <w:rFonts w:ascii="Courier New" w:hAnsi="Courier New" w:cs="Courier New" w:hint="default"/>
      </w:rPr>
    </w:lvl>
    <w:lvl w:ilvl="8" w:tplc="0C0C0005" w:tentative="1">
      <w:start w:val="1"/>
      <w:numFmt w:val="bullet"/>
      <w:lvlText w:val=""/>
      <w:lvlJc w:val="left"/>
      <w:pPr>
        <w:ind w:left="7536" w:hanging="360"/>
      </w:pPr>
      <w:rPr>
        <w:rFonts w:ascii="Wingdings" w:hAnsi="Wingdings" w:hint="default"/>
      </w:rPr>
    </w:lvl>
  </w:abstractNum>
  <w:abstractNum w:abstractNumId="3">
    <w:nsid w:val="60660056"/>
    <w:multiLevelType w:val="hybridMultilevel"/>
    <w:tmpl w:val="FF061796"/>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24A"/>
    <w:rsid w:val="00030832"/>
    <w:rsid w:val="000A5075"/>
    <w:rsid w:val="00135042"/>
    <w:rsid w:val="001B2D5B"/>
    <w:rsid w:val="00234FE3"/>
    <w:rsid w:val="002B6B17"/>
    <w:rsid w:val="002C7B67"/>
    <w:rsid w:val="002F6410"/>
    <w:rsid w:val="00326D49"/>
    <w:rsid w:val="00386B36"/>
    <w:rsid w:val="004062B7"/>
    <w:rsid w:val="00513E2C"/>
    <w:rsid w:val="0052523D"/>
    <w:rsid w:val="005425E4"/>
    <w:rsid w:val="005660A7"/>
    <w:rsid w:val="005C3E4D"/>
    <w:rsid w:val="005F4358"/>
    <w:rsid w:val="006B14F1"/>
    <w:rsid w:val="007F01EF"/>
    <w:rsid w:val="00822D0F"/>
    <w:rsid w:val="008E0475"/>
    <w:rsid w:val="009D074F"/>
    <w:rsid w:val="00A001B5"/>
    <w:rsid w:val="00CE06F9"/>
    <w:rsid w:val="00F4224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B551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4062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4224A"/>
    <w:pPr>
      <w:tabs>
        <w:tab w:val="center" w:pos="4320"/>
        <w:tab w:val="right" w:pos="8640"/>
      </w:tabs>
      <w:spacing w:after="0" w:line="240" w:lineRule="auto"/>
    </w:pPr>
  </w:style>
  <w:style w:type="character" w:customStyle="1" w:styleId="En-tteCar">
    <w:name w:val="En-tête Car"/>
    <w:basedOn w:val="Policepardfaut"/>
    <w:link w:val="En-tte"/>
    <w:uiPriority w:val="99"/>
    <w:rsid w:val="00F4224A"/>
  </w:style>
  <w:style w:type="paragraph" w:styleId="Pieddepage">
    <w:name w:val="footer"/>
    <w:basedOn w:val="Normal"/>
    <w:link w:val="PieddepageCar"/>
    <w:uiPriority w:val="99"/>
    <w:unhideWhenUsed/>
    <w:rsid w:val="00F4224A"/>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F4224A"/>
  </w:style>
  <w:style w:type="paragraph" w:styleId="Titre">
    <w:name w:val="Title"/>
    <w:basedOn w:val="Normal"/>
    <w:next w:val="Normal"/>
    <w:link w:val="TitreCar"/>
    <w:uiPriority w:val="10"/>
    <w:qFormat/>
    <w:rsid w:val="00234FE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34FE3"/>
    <w:rPr>
      <w:rFonts w:asciiTheme="majorHAnsi" w:eastAsiaTheme="majorEastAsia" w:hAnsiTheme="majorHAnsi" w:cstheme="majorBidi"/>
      <w:color w:val="17365D" w:themeColor="text2" w:themeShade="BF"/>
      <w:spacing w:val="5"/>
      <w:kern w:val="28"/>
      <w:sz w:val="52"/>
      <w:szCs w:val="52"/>
    </w:rPr>
  </w:style>
  <w:style w:type="character" w:customStyle="1" w:styleId="Titre1Car">
    <w:name w:val="Titre 1 Car"/>
    <w:basedOn w:val="Policepardfaut"/>
    <w:link w:val="Titre1"/>
    <w:uiPriority w:val="9"/>
    <w:rsid w:val="004062B7"/>
    <w:rPr>
      <w:rFonts w:asciiTheme="majorHAnsi" w:eastAsiaTheme="majorEastAsia" w:hAnsiTheme="majorHAnsi" w:cstheme="majorBidi"/>
      <w:b/>
      <w:bCs/>
      <w:color w:val="365F91" w:themeColor="accent1" w:themeShade="BF"/>
      <w:sz w:val="28"/>
      <w:szCs w:val="28"/>
    </w:rPr>
  </w:style>
  <w:style w:type="paragraph" w:styleId="Paragraphedeliste">
    <w:name w:val="List Paragraph"/>
    <w:basedOn w:val="Normal"/>
    <w:uiPriority w:val="34"/>
    <w:qFormat/>
    <w:rsid w:val="004062B7"/>
    <w:pPr>
      <w:ind w:left="720"/>
      <w:contextualSpacing/>
    </w:pPr>
  </w:style>
  <w:style w:type="table" w:styleId="Grilledutableau">
    <w:name w:val="Table Grid"/>
    <w:basedOn w:val="TableauNormal"/>
    <w:uiPriority w:val="59"/>
    <w:rsid w:val="005425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4062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4224A"/>
    <w:pPr>
      <w:tabs>
        <w:tab w:val="center" w:pos="4320"/>
        <w:tab w:val="right" w:pos="8640"/>
      </w:tabs>
      <w:spacing w:after="0" w:line="240" w:lineRule="auto"/>
    </w:pPr>
  </w:style>
  <w:style w:type="character" w:customStyle="1" w:styleId="En-tteCar">
    <w:name w:val="En-tête Car"/>
    <w:basedOn w:val="Policepardfaut"/>
    <w:link w:val="En-tte"/>
    <w:uiPriority w:val="99"/>
    <w:rsid w:val="00F4224A"/>
  </w:style>
  <w:style w:type="paragraph" w:styleId="Pieddepage">
    <w:name w:val="footer"/>
    <w:basedOn w:val="Normal"/>
    <w:link w:val="PieddepageCar"/>
    <w:uiPriority w:val="99"/>
    <w:unhideWhenUsed/>
    <w:rsid w:val="00F4224A"/>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F4224A"/>
  </w:style>
  <w:style w:type="paragraph" w:styleId="Titre">
    <w:name w:val="Title"/>
    <w:basedOn w:val="Normal"/>
    <w:next w:val="Normal"/>
    <w:link w:val="TitreCar"/>
    <w:uiPriority w:val="10"/>
    <w:qFormat/>
    <w:rsid w:val="00234FE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34FE3"/>
    <w:rPr>
      <w:rFonts w:asciiTheme="majorHAnsi" w:eastAsiaTheme="majorEastAsia" w:hAnsiTheme="majorHAnsi" w:cstheme="majorBidi"/>
      <w:color w:val="17365D" w:themeColor="text2" w:themeShade="BF"/>
      <w:spacing w:val="5"/>
      <w:kern w:val="28"/>
      <w:sz w:val="52"/>
      <w:szCs w:val="52"/>
    </w:rPr>
  </w:style>
  <w:style w:type="character" w:customStyle="1" w:styleId="Titre1Car">
    <w:name w:val="Titre 1 Car"/>
    <w:basedOn w:val="Policepardfaut"/>
    <w:link w:val="Titre1"/>
    <w:uiPriority w:val="9"/>
    <w:rsid w:val="004062B7"/>
    <w:rPr>
      <w:rFonts w:asciiTheme="majorHAnsi" w:eastAsiaTheme="majorEastAsia" w:hAnsiTheme="majorHAnsi" w:cstheme="majorBidi"/>
      <w:b/>
      <w:bCs/>
      <w:color w:val="365F91" w:themeColor="accent1" w:themeShade="BF"/>
      <w:sz w:val="28"/>
      <w:szCs w:val="28"/>
    </w:rPr>
  </w:style>
  <w:style w:type="paragraph" w:styleId="Paragraphedeliste">
    <w:name w:val="List Paragraph"/>
    <w:basedOn w:val="Normal"/>
    <w:uiPriority w:val="34"/>
    <w:qFormat/>
    <w:rsid w:val="004062B7"/>
    <w:pPr>
      <w:ind w:left="720"/>
      <w:contextualSpacing/>
    </w:pPr>
  </w:style>
  <w:style w:type="table" w:styleId="Grilledutableau">
    <w:name w:val="Table Grid"/>
    <w:basedOn w:val="TableauNormal"/>
    <w:uiPriority w:val="59"/>
    <w:rsid w:val="005425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35B07F9847951498F25582AB57239AA" ma:contentTypeVersion="0" ma:contentTypeDescription="Crée un document." ma:contentTypeScope="" ma:versionID="ffa6d2802919cbade576ecebb0c72fea">
  <xsd:schema xmlns:xsd="http://www.w3.org/2001/XMLSchema" xmlns:p="http://schemas.microsoft.com/office/2006/metadata/properties" targetNamespace="http://schemas.microsoft.com/office/2006/metadata/properties" ma:root="true" ma:fieldsID="75019ab185b48580fc336df4da24a70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ma:readOnly="true"/>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26F1EA3-1902-4320-A504-B4C6B3BF7C69}">
  <ds:schemaRefs>
    <ds:schemaRef ds:uri="http://schemas.microsoft.com/sharepoint/v3/contenttype/forms"/>
  </ds:schemaRefs>
</ds:datastoreItem>
</file>

<file path=customXml/itemProps2.xml><?xml version="1.0" encoding="utf-8"?>
<ds:datastoreItem xmlns:ds="http://schemas.openxmlformats.org/officeDocument/2006/customXml" ds:itemID="{76AE8817-21BA-4ACE-81C7-60B35E9F5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F8FD907A-1EBA-4364-A869-0EE23EE6E060}">
  <ds:schemaRefs>
    <ds:schemaRef ds:uri="http://purl.org/dc/elements/1.1/"/>
    <ds:schemaRef ds:uri="http://purl.org/dc/terms/"/>
    <ds:schemaRef ds:uri="http://purl.org/dc/dcmitype/"/>
    <ds:schemaRef ds:uri="http://schemas.microsoft.com/office/2006/documentManagement/types"/>
    <ds:schemaRef ds:uri="http://schemas.openxmlformats.org/package/2006/metadata/core-properti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479</Words>
  <Characters>2638</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Société des alcools du Québec</Company>
  <LinksUpToDate>false</LinksUpToDate>
  <CharactersWithSpaces>3111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Cloutier, Linda</dc:creator>
  <cp:lastModifiedBy>Thériault, Sandrine</cp:lastModifiedBy>
  <cp:revision>2</cp:revision>
  <dcterms:created xsi:type="dcterms:W3CDTF">2015-04-07T19:05:00Z</dcterms:created>
  <dcterms:modified xsi:type="dcterms:W3CDTF">2015-04-07T19:05:00Z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0x010100235B07F9847951498F25582AB57239AA</vt:lpwstr>
  </property>
</Properties>
</file>